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D4E" w:rsidRPr="00D57D4E" w:rsidRDefault="00D57D4E" w:rsidP="00D57D4E">
      <w:pPr>
        <w:widowControl/>
        <w:spacing w:before="100" w:beforeAutospacing="1" w:after="180" w:line="432" w:lineRule="auto"/>
        <w:jc w:val="center"/>
        <w:rPr>
          <w:rFonts w:ascii="宋体" w:eastAsia="宋体" w:hAnsi="宋体" w:cs="宋体"/>
          <w:kern w:val="0"/>
          <w:sz w:val="24"/>
          <w:szCs w:val="24"/>
        </w:rPr>
      </w:pPr>
      <w:r w:rsidRPr="00D57D4E">
        <w:rPr>
          <w:rFonts w:ascii="宋体" w:eastAsia="宋体" w:hAnsi="宋体" w:cs="宋体"/>
          <w:b/>
          <w:bCs/>
          <w:kern w:val="0"/>
          <w:sz w:val="36"/>
        </w:rPr>
        <w:t>国务院办公厅关于加强</w:t>
      </w:r>
      <w:r w:rsidRPr="00D57D4E">
        <w:rPr>
          <w:rFonts w:ascii="宋体" w:eastAsia="宋体" w:hAnsi="宋体" w:cs="宋体"/>
          <w:b/>
          <w:bCs/>
          <w:kern w:val="0"/>
          <w:sz w:val="36"/>
          <w:szCs w:val="36"/>
        </w:rPr>
        <w:br/>
      </w:r>
      <w:r w:rsidRPr="00D57D4E">
        <w:rPr>
          <w:rFonts w:ascii="宋体" w:eastAsia="宋体" w:hAnsi="宋体" w:cs="宋体"/>
          <w:b/>
          <w:bCs/>
          <w:kern w:val="0"/>
          <w:sz w:val="36"/>
        </w:rPr>
        <w:t>城市地下管线建设管理的指导意见</w:t>
      </w:r>
      <w:r w:rsidRPr="00D57D4E">
        <w:rPr>
          <w:rFonts w:ascii="宋体" w:eastAsia="宋体" w:hAnsi="宋体" w:cs="宋体"/>
          <w:b/>
          <w:bCs/>
          <w:kern w:val="0"/>
          <w:sz w:val="36"/>
          <w:szCs w:val="36"/>
        </w:rPr>
        <w:br/>
      </w:r>
      <w:r w:rsidRPr="00D57D4E">
        <w:rPr>
          <w:rFonts w:ascii="楷体_GB2312" w:eastAsia="楷体_GB2312" w:hAnsi="宋体" w:cs="宋体"/>
          <w:kern w:val="0"/>
          <w:sz w:val="24"/>
          <w:szCs w:val="24"/>
        </w:rPr>
        <w:t>国办发〔2014〕27号</w:t>
      </w:r>
    </w:p>
    <w:p w:rsidR="00D57D4E" w:rsidRPr="00D57D4E" w:rsidRDefault="00D57D4E" w:rsidP="00D57D4E">
      <w:pPr>
        <w:widowControl/>
        <w:spacing w:before="100" w:beforeAutospacing="1" w:after="180" w:line="432" w:lineRule="auto"/>
        <w:jc w:val="left"/>
        <w:rPr>
          <w:rFonts w:ascii="宋体" w:eastAsia="宋体" w:hAnsi="宋体" w:cs="宋体"/>
          <w:kern w:val="0"/>
          <w:sz w:val="24"/>
          <w:szCs w:val="24"/>
        </w:rPr>
      </w:pPr>
      <w:r w:rsidRPr="00D57D4E">
        <w:rPr>
          <w:rFonts w:ascii="宋体" w:eastAsia="宋体" w:hAnsi="宋体" w:cs="宋体"/>
          <w:kern w:val="0"/>
          <w:sz w:val="24"/>
          <w:szCs w:val="24"/>
        </w:rPr>
        <w:t>各省、自治区、直辖市人民政府，国务院各部委、各直属机构：</w:t>
      </w:r>
      <w:r w:rsidRPr="00D57D4E">
        <w:rPr>
          <w:rFonts w:ascii="宋体" w:eastAsia="宋体" w:hAnsi="宋体" w:cs="宋体"/>
          <w:kern w:val="0"/>
          <w:sz w:val="24"/>
          <w:szCs w:val="24"/>
        </w:rPr>
        <w:br/>
        <w:t xml:space="preserve">　　城市地下管线是指城市范围内供水、排水、燃气、热力、电力、通信、广播电视、工业等管线及其附属设施，是保障城市运行的重要基础设施和“生命线”。近年来，随着城市快速发展，地下管线建设规模不足、管理水平</w:t>
      </w:r>
      <w:proofErr w:type="gramStart"/>
      <w:r w:rsidRPr="00D57D4E">
        <w:rPr>
          <w:rFonts w:ascii="宋体" w:eastAsia="宋体" w:hAnsi="宋体" w:cs="宋体"/>
          <w:kern w:val="0"/>
          <w:sz w:val="24"/>
          <w:szCs w:val="24"/>
        </w:rPr>
        <w:t>不</w:t>
      </w:r>
      <w:proofErr w:type="gramEnd"/>
      <w:r w:rsidRPr="00D57D4E">
        <w:rPr>
          <w:rFonts w:ascii="宋体" w:eastAsia="宋体" w:hAnsi="宋体" w:cs="宋体"/>
          <w:kern w:val="0"/>
          <w:sz w:val="24"/>
          <w:szCs w:val="24"/>
        </w:rPr>
        <w:t>高等问题凸显，一些城市相继发生大雨内涝、管线泄漏爆炸、路面塌陷等事件，严重影响了人民群众生命财产安全和城市运行秩序。为切实加强城市地下管线建设管理，保障城市安全运行，提高城市综合承载能力和城镇化发展质量，经国务院同意，现提出以下意见：</w:t>
      </w:r>
      <w:r w:rsidRPr="00D57D4E">
        <w:rPr>
          <w:rFonts w:ascii="宋体" w:eastAsia="宋体" w:hAnsi="宋体" w:cs="宋体"/>
          <w:kern w:val="0"/>
          <w:sz w:val="24"/>
          <w:szCs w:val="24"/>
        </w:rPr>
        <w:br/>
        <w:t xml:space="preserve">　　</w:t>
      </w:r>
      <w:r w:rsidRPr="00D57D4E">
        <w:rPr>
          <w:rFonts w:ascii="宋体" w:eastAsia="宋体" w:hAnsi="宋体" w:cs="宋体"/>
          <w:b/>
          <w:bCs/>
          <w:kern w:val="0"/>
          <w:sz w:val="24"/>
          <w:szCs w:val="24"/>
        </w:rPr>
        <w:t>一、总体工作要求</w:t>
      </w:r>
      <w:r w:rsidRPr="00D57D4E">
        <w:rPr>
          <w:rFonts w:ascii="宋体" w:eastAsia="宋体" w:hAnsi="宋体" w:cs="宋体"/>
          <w:b/>
          <w:bCs/>
          <w:kern w:val="0"/>
          <w:sz w:val="24"/>
          <w:szCs w:val="24"/>
        </w:rPr>
        <w:br/>
        <w:t xml:space="preserve">　　</w:t>
      </w:r>
      <w:r w:rsidRPr="00D57D4E">
        <w:rPr>
          <w:rFonts w:ascii="宋体" w:eastAsia="宋体" w:hAnsi="宋体" w:cs="宋体"/>
          <w:kern w:val="0"/>
          <w:sz w:val="24"/>
          <w:szCs w:val="24"/>
        </w:rPr>
        <w:t>（一）指导思想。深入学习领会党的十八大和十八届二中、三中全会精神，认真贯彻落实党中央和国务院的各项决策部署，适应中国特色新型城镇化需要，把加强城市地下管线建设管理作为履行政府职能的重要内容，统筹地下管线规划建设、管理维护、应急防灾等全过程，综合运用各项政策措施，提高创新能力，全面加强城市地下管线建设管理。</w:t>
      </w:r>
      <w:r w:rsidRPr="00D57D4E">
        <w:rPr>
          <w:rFonts w:ascii="宋体" w:eastAsia="宋体" w:hAnsi="宋体" w:cs="宋体"/>
          <w:kern w:val="0"/>
          <w:sz w:val="24"/>
          <w:szCs w:val="24"/>
        </w:rPr>
        <w:br/>
        <w:t xml:space="preserve">　　（二）基本原则。</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规划引领，统筹建设。</w:t>
      </w:r>
      <w:r w:rsidRPr="00D57D4E">
        <w:rPr>
          <w:rFonts w:ascii="宋体" w:eastAsia="宋体" w:hAnsi="宋体" w:cs="宋体"/>
          <w:kern w:val="0"/>
          <w:sz w:val="24"/>
          <w:szCs w:val="24"/>
        </w:rPr>
        <w:t>坚持先地下、后地上，先规划、后建设，科学编制城市地下管线等规划，合理安排建设时序，提高城市基础设施建设的整体性、系统性。</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强化管理，消除隐患。</w:t>
      </w:r>
      <w:r w:rsidRPr="00D57D4E">
        <w:rPr>
          <w:rFonts w:ascii="宋体" w:eastAsia="宋体" w:hAnsi="宋体" w:cs="宋体"/>
          <w:kern w:val="0"/>
          <w:sz w:val="24"/>
          <w:szCs w:val="24"/>
        </w:rPr>
        <w:t>加强城市地下管线维修、养护和改造，提高管理水平，及时发现、消除事故隐患，切实保障地下管线安全运行。</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因地制宜，创新机制。</w:t>
      </w:r>
      <w:r w:rsidRPr="00D57D4E">
        <w:rPr>
          <w:rFonts w:ascii="宋体" w:eastAsia="宋体" w:hAnsi="宋体" w:cs="宋体"/>
          <w:kern w:val="0"/>
          <w:sz w:val="24"/>
          <w:szCs w:val="24"/>
        </w:rPr>
        <w:t>按照国家统一要求，结合不同地区实际，科学确定城</w:t>
      </w:r>
      <w:r w:rsidRPr="00D57D4E">
        <w:rPr>
          <w:rFonts w:ascii="宋体" w:eastAsia="宋体" w:hAnsi="宋体" w:cs="宋体"/>
          <w:kern w:val="0"/>
          <w:sz w:val="24"/>
          <w:szCs w:val="24"/>
        </w:rPr>
        <w:lastRenderedPageBreak/>
        <w:t>市地下管线的技术标准、发展模式。稳步推进地下综合管廊建设，加强科学技术和体制机制创新。</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落实责任，加强领导。</w:t>
      </w:r>
      <w:r w:rsidRPr="00D57D4E">
        <w:rPr>
          <w:rFonts w:ascii="宋体" w:eastAsia="宋体" w:hAnsi="宋体" w:cs="宋体"/>
          <w:kern w:val="0"/>
          <w:sz w:val="24"/>
          <w:szCs w:val="24"/>
        </w:rPr>
        <w:t>强化城市人民政府对地下管线建设管理的责任，明确有关部门和单位的职责，加强联动协调，形成高效有力的工作机制。</w:t>
      </w:r>
      <w:r w:rsidRPr="00D57D4E">
        <w:rPr>
          <w:rFonts w:ascii="宋体" w:eastAsia="宋体" w:hAnsi="宋体" w:cs="宋体"/>
          <w:kern w:val="0"/>
          <w:sz w:val="24"/>
          <w:szCs w:val="24"/>
        </w:rPr>
        <w:br/>
        <w:t xml:space="preserve">　　（三）目标任务。2015年底前，完成城市地下管线普查，建立综合管理信息系统，编制完成地下管线综合规划。力争用5年时间，完成城市地下老旧管网改造，将管网</w:t>
      </w:r>
      <w:proofErr w:type="gramStart"/>
      <w:r w:rsidRPr="00D57D4E">
        <w:rPr>
          <w:rFonts w:ascii="宋体" w:eastAsia="宋体" w:hAnsi="宋体" w:cs="宋体"/>
          <w:kern w:val="0"/>
          <w:sz w:val="24"/>
          <w:szCs w:val="24"/>
        </w:rPr>
        <w:t>漏失率</w:t>
      </w:r>
      <w:proofErr w:type="gramEnd"/>
      <w:r w:rsidRPr="00D57D4E">
        <w:rPr>
          <w:rFonts w:ascii="宋体" w:eastAsia="宋体" w:hAnsi="宋体" w:cs="宋体"/>
          <w:kern w:val="0"/>
          <w:sz w:val="24"/>
          <w:szCs w:val="24"/>
        </w:rPr>
        <w:t>控制在国家标准以内，显著降低管网事故率，避免重大事故发生。用10年左右时间，建成较为完善的城市地下管线体系，使地下管线建设管理水平能够适应经济社会发展需要，应急防灾能力大幅提升。</w:t>
      </w:r>
      <w:r w:rsidRPr="00D57D4E">
        <w:rPr>
          <w:rFonts w:ascii="宋体" w:eastAsia="宋体" w:hAnsi="宋体" w:cs="宋体"/>
          <w:kern w:val="0"/>
          <w:sz w:val="24"/>
          <w:szCs w:val="24"/>
        </w:rPr>
        <w:br/>
        <w:t xml:space="preserve">　　</w:t>
      </w:r>
      <w:r w:rsidRPr="00D57D4E">
        <w:rPr>
          <w:rFonts w:ascii="宋体" w:eastAsia="宋体" w:hAnsi="宋体" w:cs="宋体"/>
          <w:b/>
          <w:bCs/>
          <w:kern w:val="0"/>
          <w:sz w:val="24"/>
          <w:szCs w:val="24"/>
        </w:rPr>
        <w:t>二、加强规划统筹，严格规划管理</w:t>
      </w:r>
      <w:r w:rsidRPr="00D57D4E">
        <w:rPr>
          <w:rFonts w:ascii="宋体" w:eastAsia="宋体" w:hAnsi="宋体" w:cs="宋体"/>
          <w:b/>
          <w:bCs/>
          <w:kern w:val="0"/>
          <w:sz w:val="24"/>
          <w:szCs w:val="24"/>
        </w:rPr>
        <w:br/>
        <w:t xml:space="preserve">　　</w:t>
      </w:r>
      <w:r w:rsidRPr="00D57D4E">
        <w:rPr>
          <w:rFonts w:ascii="楷体_GB2312" w:eastAsia="楷体_GB2312" w:hAnsi="宋体" w:cs="宋体"/>
          <w:kern w:val="0"/>
          <w:sz w:val="24"/>
          <w:szCs w:val="24"/>
        </w:rPr>
        <w:t>（四）加强城市地下管线的规划统筹。</w:t>
      </w:r>
      <w:r w:rsidRPr="00D57D4E">
        <w:rPr>
          <w:rFonts w:ascii="宋体" w:eastAsia="宋体" w:hAnsi="宋体" w:cs="宋体"/>
          <w:kern w:val="0"/>
          <w:sz w:val="24"/>
          <w:szCs w:val="24"/>
        </w:rPr>
        <w:t>开展地下空间资源调查与评估，制定城市地下空间开发利用规划，统筹地下各类设施、管线布局，原则上不允许在中心城区规划新建生产经营性危险化学品输送管线，其他地区新建的危险化学品输送管线，不得在穿越其他管线等地下设施时形成密闭空间，且距离应满足标准规范要求。各城市要依据城市总体规划组织编制地下管线综合规划，对各类专业管线进行综合，结合城市未来发展需要，统筹考虑军队管线建设需求，合理确定管线设施的空间位置、规模、走向等，包括驻军单位、中央直属企业在内的行业主管部门和管线单位都要积极配合。编制城市地下管线综合规划，应加强与地下空间、道路交通、人防建设、地铁建设等规划的衔接和协调，并作为控制性详细规划和地下管线建设规划的基本依据。</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（五）严格实施城市地下管线规划管理。</w:t>
      </w:r>
      <w:r w:rsidRPr="00D57D4E">
        <w:rPr>
          <w:rFonts w:ascii="宋体" w:eastAsia="宋体" w:hAnsi="宋体" w:cs="宋体"/>
          <w:kern w:val="0"/>
          <w:sz w:val="24"/>
          <w:szCs w:val="24"/>
        </w:rPr>
        <w:t>按照先规划、后建设的原则，依据经批准的城市地下管线综合规划和控制性详细规划，对城市地下管线实施统一的规划管理。地下管线工程开工建设前要依据城乡规划法等法律法规取得建设工程规划许可证。要严格执行地下管线工程的规划核实制度，未经核实或者经核实不符合规划要求的，不得组织竣工验收。要加强对规划实施情况的监督检查，对各</w:t>
      </w:r>
      <w:r w:rsidRPr="00D57D4E">
        <w:rPr>
          <w:rFonts w:ascii="宋体" w:eastAsia="宋体" w:hAnsi="宋体" w:cs="宋体"/>
          <w:kern w:val="0"/>
          <w:sz w:val="24"/>
          <w:szCs w:val="24"/>
        </w:rPr>
        <w:lastRenderedPageBreak/>
        <w:t>类违反规划的行为及时查处，依法严肃处理。</w:t>
      </w:r>
      <w:r w:rsidRPr="00D57D4E">
        <w:rPr>
          <w:rFonts w:ascii="宋体" w:eastAsia="宋体" w:hAnsi="宋体" w:cs="宋体"/>
          <w:kern w:val="0"/>
          <w:sz w:val="24"/>
          <w:szCs w:val="24"/>
        </w:rPr>
        <w:br/>
        <w:t xml:space="preserve">　　</w:t>
      </w:r>
      <w:r w:rsidRPr="00D57D4E">
        <w:rPr>
          <w:rFonts w:ascii="宋体" w:eastAsia="宋体" w:hAnsi="宋体" w:cs="宋体"/>
          <w:b/>
          <w:bCs/>
          <w:kern w:val="0"/>
          <w:sz w:val="24"/>
          <w:szCs w:val="24"/>
        </w:rPr>
        <w:t>三、统筹工程建设，提高建设水平</w:t>
      </w:r>
      <w:r w:rsidRPr="00D57D4E">
        <w:rPr>
          <w:rFonts w:ascii="宋体" w:eastAsia="宋体" w:hAnsi="宋体" w:cs="宋体"/>
          <w:b/>
          <w:bCs/>
          <w:kern w:val="0"/>
          <w:sz w:val="24"/>
          <w:szCs w:val="24"/>
        </w:rPr>
        <w:br/>
        <w:t xml:space="preserve">　　</w:t>
      </w:r>
      <w:r w:rsidRPr="00D57D4E">
        <w:rPr>
          <w:rFonts w:ascii="楷体_GB2312" w:eastAsia="楷体_GB2312" w:hAnsi="宋体" w:cs="宋体"/>
          <w:kern w:val="0"/>
          <w:sz w:val="24"/>
          <w:szCs w:val="24"/>
        </w:rPr>
        <w:t>（六）统筹城市地下管线工程建设。</w:t>
      </w:r>
      <w:r w:rsidRPr="00D57D4E">
        <w:rPr>
          <w:rFonts w:ascii="宋体" w:eastAsia="宋体" w:hAnsi="宋体" w:cs="宋体"/>
          <w:kern w:val="0"/>
          <w:sz w:val="24"/>
          <w:szCs w:val="24"/>
        </w:rPr>
        <w:t>按照先地下、后地上的原则，合理安排地下管线和道路的建设时序。各城市在制定道路年度建设计划时，应提前告知相关行业主管部门和管线单位。各行业主管部门应指导管线单位，根据城市道路年度建设计划和地下管线综合规划，制定各专业管线年度建设计划，并与城市道路年度建设计划同步实施。要统筹安排各专业管线工程建设，力争一次敷设到位，并适当预留管线位置。要建立施工掘路总量控制制度，严格控制道路挖掘，杜绝“马路拉链”现象。</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（七）稳步推进城市地下综合管廊建设。</w:t>
      </w:r>
      <w:r w:rsidRPr="00D57D4E">
        <w:rPr>
          <w:rFonts w:ascii="宋体" w:eastAsia="宋体" w:hAnsi="宋体" w:cs="宋体"/>
          <w:kern w:val="0"/>
          <w:sz w:val="24"/>
          <w:szCs w:val="24"/>
        </w:rPr>
        <w:t>在36个大中城市开展地下综合管廊试点工程，探索投融资、建设维护、定价收费、运营管理等模式，提高综合管廊建设管理水平。通过试点示范效应，带动具备条件的城市结合新区建设、旧城改造、道路新（改、扩）建，在重要地段和管线密集区建设综合管廊。城市地下综合管廊应统一规划、建设和管理，满足管线单位的使用和运行维护要求，同步配套消防、供电、照明、监控与报警、通风、排水、标识等设施。鼓励管线单位入股组成股份制公司，联合投资建设综合管廊，或在城市人民政府指导下组成地下综合管廊业主委员会，招标选择建设、运营管理单位。建成综合管廊的区域，凡已在管廊中预留管线位置的，不得再另行安排管廊以外的管线位置。要统筹考虑综合管廊建设运行费用、投资回报和管线单位的使用成本，合理确定管廊租售价格标准。有关部门要及时总结试点经验，加强对各地综合管廊建设的指导。</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（八）严格规范建设行为。</w:t>
      </w:r>
      <w:r w:rsidRPr="00D57D4E">
        <w:rPr>
          <w:rFonts w:ascii="宋体" w:eastAsia="宋体" w:hAnsi="宋体" w:cs="宋体"/>
          <w:kern w:val="0"/>
          <w:sz w:val="24"/>
          <w:szCs w:val="24"/>
        </w:rPr>
        <w:t>城市地下管线工程建设项目应履行基本建设程序，严格落实施工图设计文件审查、施工许可、工程质量安全监督与监理、竣工测量以及档案移交等制度。要落实施工安全管理制度，明确相关责任人，确保施工作业安全。对于可能损害地下管线的建设工程，管线单位要与建设单位签订保护协议，辨识危险因素，提出保护措施。对于可能涉及危险化学品管道的施工作业，</w:t>
      </w:r>
      <w:r w:rsidRPr="00D57D4E">
        <w:rPr>
          <w:rFonts w:ascii="宋体" w:eastAsia="宋体" w:hAnsi="宋体" w:cs="宋体"/>
          <w:kern w:val="0"/>
          <w:sz w:val="24"/>
          <w:szCs w:val="24"/>
        </w:rPr>
        <w:lastRenderedPageBreak/>
        <w:t>建设单位施工前要召集有关单位，制定施工方案，明确安全责任，严格按照安全施工要求作业，严禁在情况不明时盲目进行地面开挖作业。对违规建设施工造成管线破坏的行为要依法追究责任。工程覆土前，建设单位应按照有关规定进行竣工测量，及时将测量成果报送城建档案管理部门，并对测量数据和测量图的真实、准确性负责。</w:t>
      </w:r>
      <w:r w:rsidRPr="00D57D4E">
        <w:rPr>
          <w:rFonts w:ascii="宋体" w:eastAsia="宋体" w:hAnsi="宋体" w:cs="宋体"/>
          <w:kern w:val="0"/>
          <w:sz w:val="24"/>
          <w:szCs w:val="24"/>
        </w:rPr>
        <w:br/>
        <w:t xml:space="preserve">　　</w:t>
      </w:r>
      <w:r w:rsidRPr="00D57D4E">
        <w:rPr>
          <w:rFonts w:ascii="宋体" w:eastAsia="宋体" w:hAnsi="宋体" w:cs="宋体"/>
          <w:b/>
          <w:bCs/>
          <w:kern w:val="0"/>
          <w:sz w:val="24"/>
          <w:szCs w:val="24"/>
        </w:rPr>
        <w:t>四、加强改造维护，消除安全隐患</w:t>
      </w:r>
      <w:r w:rsidRPr="00D57D4E">
        <w:rPr>
          <w:rFonts w:ascii="宋体" w:eastAsia="宋体" w:hAnsi="宋体" w:cs="宋体"/>
          <w:b/>
          <w:bCs/>
          <w:kern w:val="0"/>
          <w:sz w:val="24"/>
          <w:szCs w:val="24"/>
        </w:rPr>
        <w:br/>
        <w:t xml:space="preserve">　　</w:t>
      </w:r>
      <w:r w:rsidRPr="00D57D4E">
        <w:rPr>
          <w:rFonts w:ascii="楷体_GB2312" w:eastAsia="楷体_GB2312" w:hAnsi="宋体" w:cs="宋体"/>
          <w:kern w:val="0"/>
          <w:sz w:val="24"/>
          <w:szCs w:val="24"/>
        </w:rPr>
        <w:t>（九）加大老旧管线改造力度。</w:t>
      </w:r>
      <w:r w:rsidRPr="00D57D4E">
        <w:rPr>
          <w:rFonts w:ascii="宋体" w:eastAsia="宋体" w:hAnsi="宋体" w:cs="宋体"/>
          <w:kern w:val="0"/>
          <w:sz w:val="24"/>
          <w:szCs w:val="24"/>
        </w:rPr>
        <w:t>改造使用年限超过50年、材质落后和漏损严重的供排水管网。推进雨污分流管网改造和建设，暂不具备改造条件的，要建设截流干管，适当加大截流倍数。对存在事故隐患的供热、燃气、电力、通信等地下管线进行维修、更换和升级改造。对存在塌陷、火灾、水淹等重大安全隐患的电力电缆通道进行专项治理改造，推进城市电网、通信网架空线入地改造工程。实施城市宽带通信网络和有线广播电视网络光纤入户改造,加快有线广播电视网络数字化改造。</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（十）加强维修养护。</w:t>
      </w:r>
      <w:r w:rsidRPr="00D57D4E">
        <w:rPr>
          <w:rFonts w:ascii="宋体" w:eastAsia="宋体" w:hAnsi="宋体" w:cs="宋体"/>
          <w:kern w:val="0"/>
          <w:sz w:val="24"/>
          <w:szCs w:val="24"/>
        </w:rPr>
        <w:t>各城市要督促行业主管部门和管线单位，建立地下管线巡护和隐患排查制度，严格执行安全技术规程，配备专门人员对管线进行日常巡护，定期进行检测维修，强化监控预警，发现危害管线安全的行为或隐患应及时处理。对地下管线安全风险较大的区段和场所要进行重点监控；对已建成的危险化学品输送管线，要按照相关法律法规和标准规范严格管理。开展地下管线作业时，要严格遵守相关规定，配备必要的设施设备，按照先检测后</w:t>
      </w:r>
      <w:proofErr w:type="gramStart"/>
      <w:r w:rsidRPr="00D57D4E">
        <w:rPr>
          <w:rFonts w:ascii="宋体" w:eastAsia="宋体" w:hAnsi="宋体" w:cs="宋体"/>
          <w:kern w:val="0"/>
          <w:sz w:val="24"/>
          <w:szCs w:val="24"/>
        </w:rPr>
        <w:t>监护再</w:t>
      </w:r>
      <w:proofErr w:type="gramEnd"/>
      <w:r w:rsidRPr="00D57D4E">
        <w:rPr>
          <w:rFonts w:ascii="宋体" w:eastAsia="宋体" w:hAnsi="宋体" w:cs="宋体"/>
          <w:kern w:val="0"/>
          <w:sz w:val="24"/>
          <w:szCs w:val="24"/>
        </w:rPr>
        <w:t>进入的原则进行作业，严禁违规违章作业，确保人员安全。针对城市地下管线可能发生或造成的泄漏、燃爆、坍塌等突发事故，要根据输送介质的危险特性及管道情况，制定应急防灾综合预案和有针对性的专项应急预案、现场处置方案，并定期组织演练；要加强应急队伍建设，提高人员专业素质，配套完善安全检测及应急装备；维修养护时一旦发生意外，要对风险进行辨识和评估，杜绝盲目施救，造成次生事故；要根据事故现场情况及救援需要及时划定警戒区域，疏散周边人员，维持</w:t>
      </w:r>
      <w:r w:rsidRPr="00D57D4E">
        <w:rPr>
          <w:rFonts w:ascii="宋体" w:eastAsia="宋体" w:hAnsi="宋体" w:cs="宋体"/>
          <w:kern w:val="0"/>
          <w:sz w:val="24"/>
          <w:szCs w:val="24"/>
        </w:rPr>
        <w:lastRenderedPageBreak/>
        <w:t>现场秩序，确保应急工作安全有序。切实提高事故防范、灾害防治和应急处置能力。</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（十一）消除安全隐患。</w:t>
      </w:r>
      <w:r w:rsidRPr="00D57D4E">
        <w:rPr>
          <w:rFonts w:ascii="宋体" w:eastAsia="宋体" w:hAnsi="宋体" w:cs="宋体"/>
          <w:kern w:val="0"/>
          <w:sz w:val="24"/>
          <w:szCs w:val="24"/>
        </w:rPr>
        <w:t>各城市要定期排查地下管线存在的隐患，制定工作计划，限期消除隐患。加大力度清理拆除占压地下管线的违法建（构）筑物。清查、登记废弃和“无主”管线，明确责任单位，对于存在安全隐患的废弃管线要及时处置，消灭危险源，其余废弃管线应在道路新（改、扩）建时予以拆除。加强城市窨井盖管理，落实维护和管理责任，采用防坠落、防位移、防盗窃等技术手段，避免窨井伤人等事故发生。要按照有关规定完善地下管线配套安全设施，做到与建设项目同步设计、施工、交付使用。</w:t>
      </w:r>
      <w:r w:rsidRPr="00D57D4E">
        <w:rPr>
          <w:rFonts w:ascii="宋体" w:eastAsia="宋体" w:hAnsi="宋体" w:cs="宋体"/>
          <w:kern w:val="0"/>
          <w:sz w:val="24"/>
          <w:szCs w:val="24"/>
        </w:rPr>
        <w:br/>
        <w:t xml:space="preserve">　　</w:t>
      </w:r>
      <w:r w:rsidRPr="00D57D4E">
        <w:rPr>
          <w:rFonts w:ascii="宋体" w:eastAsia="宋体" w:hAnsi="宋体" w:cs="宋体"/>
          <w:b/>
          <w:bCs/>
          <w:kern w:val="0"/>
          <w:sz w:val="24"/>
          <w:szCs w:val="24"/>
        </w:rPr>
        <w:t>五、开展普查工作，完善信息系统</w:t>
      </w:r>
      <w:r w:rsidRPr="00D57D4E">
        <w:rPr>
          <w:rFonts w:ascii="宋体" w:eastAsia="宋体" w:hAnsi="宋体" w:cs="宋体"/>
          <w:b/>
          <w:bCs/>
          <w:kern w:val="0"/>
          <w:sz w:val="24"/>
          <w:szCs w:val="24"/>
        </w:rPr>
        <w:br/>
        <w:t xml:space="preserve">　　</w:t>
      </w:r>
      <w:r w:rsidRPr="00D57D4E">
        <w:rPr>
          <w:rFonts w:ascii="楷体_GB2312" w:eastAsia="楷体_GB2312" w:hAnsi="宋体" w:cs="宋体"/>
          <w:kern w:val="0"/>
          <w:sz w:val="24"/>
          <w:szCs w:val="24"/>
        </w:rPr>
        <w:t>（十二）开展城市地下管线普查。</w:t>
      </w:r>
      <w:r w:rsidRPr="00D57D4E">
        <w:rPr>
          <w:rFonts w:ascii="宋体" w:eastAsia="宋体" w:hAnsi="宋体" w:cs="宋体"/>
          <w:kern w:val="0"/>
          <w:sz w:val="24"/>
          <w:szCs w:val="24"/>
        </w:rPr>
        <w:t>城市地下管线普查实行属地负责制，由城市人民政府统一组织实施。各城市要明确责任部门,制定总体方案，建立工作机制和相关规范，组织好普查成果验收和归档移交工作。普查工作包括地下管线基础信息普查和隐患排查。基础信息普查应按照相关技术规程进行探测、补测，重点掌握地下管线的规模大小、位置关系、功能属性、产权归属、运行年限等基本情况；隐患排查应全面了解地下管线的运行状况，摸清地下管线存在的结构性隐患和危险源。驻军单位、中央直属企业要按照当地政府的统一部署，积极配合做好所属地下管线的普查工作。普查成果要按规定集中统一管理，其中军队管线普查成果按军事设施保护法有关规定和军队保密要求提供和管理，由军队有关业务主管部门另行明确配套办法。</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（十三）建立和完善综合管理信息系统。</w:t>
      </w:r>
      <w:r w:rsidRPr="00D57D4E">
        <w:rPr>
          <w:rFonts w:ascii="宋体" w:eastAsia="宋体" w:hAnsi="宋体" w:cs="宋体"/>
          <w:kern w:val="0"/>
          <w:sz w:val="24"/>
          <w:szCs w:val="24"/>
        </w:rPr>
        <w:t>各城市要在普查的基础上，建立地下管线综合管理信息系统，满足城市规划、建设、运行和应急等工作需要。包括驻军单位、中央直属企业在内的行业主管部门和管线单位要建立完善专业管线信息系统，满足日常运营维护管理需要，驻军单位按照军队有关业务主管部门统一要求组织实施。综合管理信息系统和专业管线信息系统应按照统一的数据标准，</w:t>
      </w:r>
      <w:r w:rsidRPr="00D57D4E">
        <w:rPr>
          <w:rFonts w:ascii="宋体" w:eastAsia="宋体" w:hAnsi="宋体" w:cs="宋体"/>
          <w:kern w:val="0"/>
          <w:sz w:val="24"/>
          <w:szCs w:val="24"/>
        </w:rPr>
        <w:lastRenderedPageBreak/>
        <w:t>实现信息的即时交换、共建共享、动态更新。推进综合管理信息系统与数字化城市管理系统、智慧城市融合。充分利用信息资源，做好工程规划、施工建设、运营维护、应急防灾、公共服务等工作，建设工程规划和施工许可管理必须以综合管理信息系统为依据。涉及国家秘密的地下管线信息，要严格按照有关保密法律法规和标准进行管理。</w:t>
      </w:r>
      <w:r w:rsidRPr="00D57D4E">
        <w:rPr>
          <w:rFonts w:ascii="宋体" w:eastAsia="宋体" w:hAnsi="宋体" w:cs="宋体"/>
          <w:kern w:val="0"/>
          <w:sz w:val="24"/>
          <w:szCs w:val="24"/>
        </w:rPr>
        <w:br/>
        <w:t xml:space="preserve">　　</w:t>
      </w:r>
      <w:r w:rsidRPr="00D57D4E">
        <w:rPr>
          <w:rFonts w:ascii="宋体" w:eastAsia="宋体" w:hAnsi="宋体" w:cs="宋体"/>
          <w:b/>
          <w:bCs/>
          <w:kern w:val="0"/>
          <w:sz w:val="24"/>
          <w:szCs w:val="24"/>
        </w:rPr>
        <w:t>六、完善法规标准，加大政策支持</w:t>
      </w:r>
      <w:r w:rsidRPr="00D57D4E">
        <w:rPr>
          <w:rFonts w:ascii="宋体" w:eastAsia="宋体" w:hAnsi="宋体" w:cs="宋体"/>
          <w:b/>
          <w:bCs/>
          <w:kern w:val="0"/>
          <w:sz w:val="24"/>
          <w:szCs w:val="24"/>
        </w:rPr>
        <w:br/>
        <w:t xml:space="preserve">　　</w:t>
      </w:r>
      <w:r w:rsidRPr="00D57D4E">
        <w:rPr>
          <w:rFonts w:ascii="楷体_GB2312" w:eastAsia="楷体_GB2312" w:hAnsi="宋体" w:cs="宋体"/>
          <w:kern w:val="0"/>
          <w:sz w:val="24"/>
          <w:szCs w:val="24"/>
        </w:rPr>
        <w:t>（十四）完善法规标准。</w:t>
      </w:r>
      <w:r w:rsidRPr="00D57D4E">
        <w:rPr>
          <w:rFonts w:ascii="宋体" w:eastAsia="宋体" w:hAnsi="宋体" w:cs="宋体"/>
          <w:kern w:val="0"/>
          <w:sz w:val="24"/>
          <w:szCs w:val="24"/>
        </w:rPr>
        <w:t>研究制订地下空间管理、地下管线综合管理等方面法规，健全地下管线规划建设、运行维护、应急防灾等方面的配套规章。开展各类地下管线标准规范的梳理和制（修）订工作，建立完善地下管线标准体系。根据城市发展实际需要，适当提高地下管线建设和抗震防灾等技术标准，重要地区要按相关标准规范的上限执行。按照国防和人防建设要求，研究促进城市地下管线军民融合发展的措施，优先为军队提供管线资源。</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（十五）加大政策支持。</w:t>
      </w:r>
      <w:r w:rsidRPr="00D57D4E">
        <w:rPr>
          <w:rFonts w:ascii="宋体" w:eastAsia="宋体" w:hAnsi="宋体" w:cs="宋体"/>
          <w:kern w:val="0"/>
          <w:sz w:val="24"/>
          <w:szCs w:val="24"/>
        </w:rPr>
        <w:t>中央继续通过现有渠道予以支持。地方政府和管线单位要落实资金，加快城市地下管网建设改造。要加快城市建设投融资体制改革，分清政府与企业边界，确需政府举债的，应通过发行政府一般债券或专项债券融资。开展城市基础设施和综合管廊建设等政府和社会资本合作机制（PPP）试点。以政府和社会资本合作方式参与城市基础设施和综合管廊建设的企业，可以探索通过发行企业债券、中期票据、项目收益债券等市场化方式融资。积极推进政府购买服务，完善特许经营制度，研究探索政府购买服务协议、特许经营权、收费权等作为银行质押品的政策，鼓励社会资本参与城市基础设施投资和运营。支持银行业金融机构在有效控制风险的基础上，加大信贷投放力度，支持城市基础设施建设。鼓励外资和民营资本发起设立以投资城市基础设施为主的产业投资基金。各级政府部门要优化地下管线建设改造相关行政许可手续办理流程，提高办理效率。</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（十六）提高科技创新能力。</w:t>
      </w:r>
      <w:r w:rsidRPr="00D57D4E">
        <w:rPr>
          <w:rFonts w:ascii="宋体" w:eastAsia="宋体" w:hAnsi="宋体" w:cs="宋体"/>
          <w:kern w:val="0"/>
          <w:sz w:val="24"/>
          <w:szCs w:val="24"/>
        </w:rPr>
        <w:t>加大城市地下管线科技研发和创新力度，鼓励</w:t>
      </w:r>
      <w:r w:rsidRPr="00D57D4E">
        <w:rPr>
          <w:rFonts w:ascii="宋体" w:eastAsia="宋体" w:hAnsi="宋体" w:cs="宋体"/>
          <w:kern w:val="0"/>
          <w:sz w:val="24"/>
          <w:szCs w:val="24"/>
        </w:rPr>
        <w:lastRenderedPageBreak/>
        <w:t>在地下管线规划建设、运行维护及应急防灾等工作中，广泛应用精确测控、示踪标识、无损探测与修复、非开挖、物联网监测和隐患事故预警等先进技术。积极推广新工艺、新材料和新设备，推进新型建筑工业化，支持发展装配式建筑，推广应用管道预构件产品，提高预制装配化率。</w:t>
      </w:r>
      <w:r w:rsidRPr="00D57D4E">
        <w:rPr>
          <w:rFonts w:ascii="宋体" w:eastAsia="宋体" w:hAnsi="宋体" w:cs="宋体"/>
          <w:kern w:val="0"/>
          <w:sz w:val="24"/>
          <w:szCs w:val="24"/>
        </w:rPr>
        <w:br/>
        <w:t xml:space="preserve">　　</w:t>
      </w:r>
      <w:r w:rsidRPr="00D57D4E">
        <w:rPr>
          <w:rFonts w:ascii="宋体" w:eastAsia="宋体" w:hAnsi="宋体" w:cs="宋体"/>
          <w:b/>
          <w:bCs/>
          <w:kern w:val="0"/>
          <w:sz w:val="24"/>
          <w:szCs w:val="24"/>
        </w:rPr>
        <w:t>七、落实地方责任，加强组织领导</w:t>
      </w:r>
      <w:r w:rsidRPr="00D57D4E">
        <w:rPr>
          <w:rFonts w:ascii="宋体" w:eastAsia="宋体" w:hAnsi="宋体" w:cs="宋体"/>
          <w:b/>
          <w:bCs/>
          <w:kern w:val="0"/>
          <w:sz w:val="24"/>
          <w:szCs w:val="24"/>
        </w:rPr>
        <w:br/>
        <w:t xml:space="preserve">　　</w:t>
      </w:r>
      <w:r w:rsidRPr="00D57D4E">
        <w:rPr>
          <w:rFonts w:ascii="楷体_GB2312" w:eastAsia="楷体_GB2312" w:hAnsi="宋体" w:cs="宋体"/>
          <w:kern w:val="0"/>
          <w:sz w:val="24"/>
          <w:szCs w:val="24"/>
        </w:rPr>
        <w:t>（十七）落实地方责任。</w:t>
      </w:r>
      <w:r w:rsidRPr="00D57D4E">
        <w:rPr>
          <w:rFonts w:ascii="宋体" w:eastAsia="宋体" w:hAnsi="宋体" w:cs="宋体"/>
          <w:kern w:val="0"/>
          <w:sz w:val="24"/>
          <w:szCs w:val="24"/>
        </w:rPr>
        <w:t>各地要牢固树立正确的政绩观，纠正“重地上轻地下”、“重建设轻管理”、“重使用轻维护”等错误观念，加强对城市地下管线建设管理工作的组织领导。省级人民政府要把城市地下空间和管线建设管理纳入重要议事日程，加大监督、指导和协调力度，督促各城市结合实际抓好相关工作。城市人民政府作为责任主体，要切实履行职责，统筹城市地上地下设施建设，做好地下空间和管线管理各项具体工作。住房城乡建设部要会同有关部门，加强对地下管线建设管理工作的指导和监督检查。对地下管线建设管理工作不力、造成重大事故的，要依法追究责任。</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（十八）健全工作机制。</w:t>
      </w:r>
      <w:r w:rsidRPr="00D57D4E">
        <w:rPr>
          <w:rFonts w:ascii="宋体" w:eastAsia="宋体" w:hAnsi="宋体" w:cs="宋体"/>
          <w:kern w:val="0"/>
          <w:sz w:val="24"/>
          <w:szCs w:val="24"/>
        </w:rPr>
        <w:t>各地要建立城市地下管线综合管理协调机制,明确牵头部门，组织有关部门和单位，加强联动协调，共同研究加强地下管线建设管理的政策措施，及时解决跨地区、跨部门</w:t>
      </w:r>
      <w:proofErr w:type="gramStart"/>
      <w:r w:rsidRPr="00D57D4E">
        <w:rPr>
          <w:rFonts w:ascii="宋体" w:eastAsia="宋体" w:hAnsi="宋体" w:cs="宋体"/>
          <w:kern w:val="0"/>
          <w:sz w:val="24"/>
          <w:szCs w:val="24"/>
        </w:rPr>
        <w:t>及跨军队</w:t>
      </w:r>
      <w:proofErr w:type="gramEnd"/>
      <w:r w:rsidRPr="00D57D4E">
        <w:rPr>
          <w:rFonts w:ascii="宋体" w:eastAsia="宋体" w:hAnsi="宋体" w:cs="宋体"/>
          <w:kern w:val="0"/>
          <w:sz w:val="24"/>
          <w:szCs w:val="24"/>
        </w:rPr>
        <w:t>和地方的重大问题和突发事故。住房城乡建设部门会同有关部门负责城市地下管线综合管理，发展改革部门要将城市地下管线建设改造纳入经济社会发展规划，财政、通信、广播电视、安全监管、能源、保密等部门要各司其职、密切配合，形成分工明确、高效有力的工作机制。</w:t>
      </w:r>
      <w:r w:rsidRPr="00D57D4E">
        <w:rPr>
          <w:rFonts w:ascii="宋体" w:eastAsia="宋体" w:hAnsi="宋体" w:cs="宋体"/>
          <w:kern w:val="0"/>
          <w:sz w:val="24"/>
          <w:szCs w:val="24"/>
        </w:rPr>
        <w:br/>
        <w:t xml:space="preserve">　　</w:t>
      </w:r>
      <w:r w:rsidRPr="00D57D4E">
        <w:rPr>
          <w:rFonts w:ascii="楷体_GB2312" w:eastAsia="楷体_GB2312" w:hAnsi="宋体" w:cs="宋体"/>
          <w:kern w:val="0"/>
          <w:sz w:val="24"/>
          <w:szCs w:val="24"/>
        </w:rPr>
        <w:t>（十九）积极引导社会参与。</w:t>
      </w:r>
      <w:r w:rsidRPr="00D57D4E">
        <w:rPr>
          <w:rFonts w:ascii="宋体" w:eastAsia="宋体" w:hAnsi="宋体" w:cs="宋体"/>
          <w:kern w:val="0"/>
          <w:sz w:val="24"/>
          <w:szCs w:val="24"/>
        </w:rPr>
        <w:t>充分发挥行业组织的积极作用。各城市应设立统一的地下管线服务专线。充分运用多种媒体和宣传形式，加强城市地下管线安全和应急防灾知识的普及教育，开展“管线挖掘安全月”主题宣传活动，增强公众保护地下管线的意识。建立举报奖励制度，鼓励群众举报危害管线安全的行为。</w:t>
      </w:r>
    </w:p>
    <w:p w:rsidR="00D57D4E" w:rsidRPr="00D57D4E" w:rsidRDefault="00D57D4E" w:rsidP="00D57D4E">
      <w:pPr>
        <w:widowControl/>
        <w:spacing w:before="100" w:beforeAutospacing="1" w:after="180" w:line="432" w:lineRule="auto"/>
        <w:jc w:val="left"/>
        <w:rPr>
          <w:rFonts w:ascii="宋体" w:eastAsia="宋体" w:hAnsi="宋体" w:cs="宋体"/>
          <w:kern w:val="0"/>
          <w:sz w:val="24"/>
          <w:szCs w:val="24"/>
        </w:rPr>
      </w:pPr>
      <w:r>
        <w:rPr>
          <w:rFonts w:ascii="宋体" w:eastAsia="宋体" w:hAnsi="宋体" w:cs="宋体"/>
          <w:kern w:val="0"/>
          <w:sz w:val="24"/>
          <w:szCs w:val="24"/>
        </w:rPr>
        <w:lastRenderedPageBreak/>
        <w:t xml:space="preserve">　　　　　　　　　　　　　　　　　　　　　</w:t>
      </w:r>
      <w:r w:rsidRPr="00D57D4E">
        <w:rPr>
          <w:rFonts w:ascii="宋体" w:eastAsia="宋体" w:hAnsi="宋体" w:cs="宋体"/>
          <w:kern w:val="0"/>
          <w:sz w:val="24"/>
          <w:szCs w:val="24"/>
        </w:rPr>
        <w:t xml:space="preserve">　国务院办公厅</w:t>
      </w:r>
      <w:r w:rsidRPr="00D57D4E">
        <w:rPr>
          <w:rFonts w:ascii="宋体" w:eastAsia="宋体" w:hAnsi="宋体" w:cs="宋体"/>
          <w:kern w:val="0"/>
          <w:sz w:val="24"/>
          <w:szCs w:val="24"/>
        </w:rPr>
        <w:br/>
        <w:t xml:space="preserve">　　　　　　　　　　　　　　　　　　　　　　2014年6月3日</w:t>
      </w:r>
    </w:p>
    <w:p w:rsidR="006A725E" w:rsidRPr="00D57D4E" w:rsidRDefault="006A725E"/>
    <w:sectPr w:rsidR="006A725E" w:rsidRPr="00D57D4E" w:rsidSect="006A725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7D4E"/>
    <w:rsid w:val="00021E9E"/>
    <w:rsid w:val="000222D6"/>
    <w:rsid w:val="00025C06"/>
    <w:rsid w:val="00027BB1"/>
    <w:rsid w:val="00055F7D"/>
    <w:rsid w:val="000A0DA6"/>
    <w:rsid w:val="000E218A"/>
    <w:rsid w:val="000E3431"/>
    <w:rsid w:val="001079A4"/>
    <w:rsid w:val="00117890"/>
    <w:rsid w:val="00134794"/>
    <w:rsid w:val="0013681B"/>
    <w:rsid w:val="00136AC7"/>
    <w:rsid w:val="0015071C"/>
    <w:rsid w:val="001509D9"/>
    <w:rsid w:val="0015633F"/>
    <w:rsid w:val="00164656"/>
    <w:rsid w:val="001732CA"/>
    <w:rsid w:val="00186AC1"/>
    <w:rsid w:val="001A1D0C"/>
    <w:rsid w:val="001A690E"/>
    <w:rsid w:val="001D23E1"/>
    <w:rsid w:val="002124A4"/>
    <w:rsid w:val="00227A29"/>
    <w:rsid w:val="00230E29"/>
    <w:rsid w:val="00240292"/>
    <w:rsid w:val="00255727"/>
    <w:rsid w:val="00263C1B"/>
    <w:rsid w:val="00272940"/>
    <w:rsid w:val="002A0D76"/>
    <w:rsid w:val="002A7AE7"/>
    <w:rsid w:val="002B1318"/>
    <w:rsid w:val="002B1789"/>
    <w:rsid w:val="002D4690"/>
    <w:rsid w:val="002D5010"/>
    <w:rsid w:val="002F3D3F"/>
    <w:rsid w:val="002F7E17"/>
    <w:rsid w:val="0032309B"/>
    <w:rsid w:val="003675A2"/>
    <w:rsid w:val="003768F7"/>
    <w:rsid w:val="003A2823"/>
    <w:rsid w:val="003C07EB"/>
    <w:rsid w:val="003C5E54"/>
    <w:rsid w:val="003D1E1E"/>
    <w:rsid w:val="003E2AF8"/>
    <w:rsid w:val="003F1435"/>
    <w:rsid w:val="003F769D"/>
    <w:rsid w:val="004014D1"/>
    <w:rsid w:val="00401B22"/>
    <w:rsid w:val="004029DB"/>
    <w:rsid w:val="00402D13"/>
    <w:rsid w:val="004045A2"/>
    <w:rsid w:val="00410349"/>
    <w:rsid w:val="00424E71"/>
    <w:rsid w:val="00425DF4"/>
    <w:rsid w:val="004308CD"/>
    <w:rsid w:val="0043688A"/>
    <w:rsid w:val="00437688"/>
    <w:rsid w:val="00461A80"/>
    <w:rsid w:val="00473EA7"/>
    <w:rsid w:val="00492D54"/>
    <w:rsid w:val="004A3AFA"/>
    <w:rsid w:val="004B3C9A"/>
    <w:rsid w:val="004C1219"/>
    <w:rsid w:val="004F1EFE"/>
    <w:rsid w:val="004F346B"/>
    <w:rsid w:val="00507D00"/>
    <w:rsid w:val="00512159"/>
    <w:rsid w:val="00552F28"/>
    <w:rsid w:val="00561B6D"/>
    <w:rsid w:val="005803AF"/>
    <w:rsid w:val="005A4222"/>
    <w:rsid w:val="005C2E9B"/>
    <w:rsid w:val="005D4611"/>
    <w:rsid w:val="005E084A"/>
    <w:rsid w:val="005F323E"/>
    <w:rsid w:val="00604923"/>
    <w:rsid w:val="00604978"/>
    <w:rsid w:val="006062A3"/>
    <w:rsid w:val="006166C2"/>
    <w:rsid w:val="006168E3"/>
    <w:rsid w:val="00632919"/>
    <w:rsid w:val="00650434"/>
    <w:rsid w:val="00654848"/>
    <w:rsid w:val="00680E2A"/>
    <w:rsid w:val="006A725E"/>
    <w:rsid w:val="006B0245"/>
    <w:rsid w:val="00730C48"/>
    <w:rsid w:val="00734097"/>
    <w:rsid w:val="007A5D2C"/>
    <w:rsid w:val="007B6F7F"/>
    <w:rsid w:val="007E6536"/>
    <w:rsid w:val="007F48A4"/>
    <w:rsid w:val="008034B5"/>
    <w:rsid w:val="008111D7"/>
    <w:rsid w:val="0081747E"/>
    <w:rsid w:val="008306F8"/>
    <w:rsid w:val="00844197"/>
    <w:rsid w:val="0088528F"/>
    <w:rsid w:val="008B6586"/>
    <w:rsid w:val="008C7BC8"/>
    <w:rsid w:val="008C7E6D"/>
    <w:rsid w:val="008D3C36"/>
    <w:rsid w:val="008E08A2"/>
    <w:rsid w:val="00907518"/>
    <w:rsid w:val="009175B7"/>
    <w:rsid w:val="00921ABD"/>
    <w:rsid w:val="0092583B"/>
    <w:rsid w:val="00926D90"/>
    <w:rsid w:val="00927217"/>
    <w:rsid w:val="00960F03"/>
    <w:rsid w:val="00964C0C"/>
    <w:rsid w:val="00970B26"/>
    <w:rsid w:val="00973929"/>
    <w:rsid w:val="0099657A"/>
    <w:rsid w:val="009B1C74"/>
    <w:rsid w:val="009D10D6"/>
    <w:rsid w:val="009E0198"/>
    <w:rsid w:val="009F6D53"/>
    <w:rsid w:val="00A147D4"/>
    <w:rsid w:val="00A41E2E"/>
    <w:rsid w:val="00A42DD0"/>
    <w:rsid w:val="00A435D7"/>
    <w:rsid w:val="00A70698"/>
    <w:rsid w:val="00A801DC"/>
    <w:rsid w:val="00A82B1E"/>
    <w:rsid w:val="00A92A33"/>
    <w:rsid w:val="00AB2607"/>
    <w:rsid w:val="00AC0EA8"/>
    <w:rsid w:val="00AD23C3"/>
    <w:rsid w:val="00AD37E0"/>
    <w:rsid w:val="00B60627"/>
    <w:rsid w:val="00B61DA3"/>
    <w:rsid w:val="00B70714"/>
    <w:rsid w:val="00B96C1F"/>
    <w:rsid w:val="00BB0154"/>
    <w:rsid w:val="00C529C8"/>
    <w:rsid w:val="00C62676"/>
    <w:rsid w:val="00C70210"/>
    <w:rsid w:val="00C86B9A"/>
    <w:rsid w:val="00C9109C"/>
    <w:rsid w:val="00C92985"/>
    <w:rsid w:val="00C955A4"/>
    <w:rsid w:val="00CA635E"/>
    <w:rsid w:val="00CB7D24"/>
    <w:rsid w:val="00CC7357"/>
    <w:rsid w:val="00CE1E65"/>
    <w:rsid w:val="00CE5C34"/>
    <w:rsid w:val="00CF1586"/>
    <w:rsid w:val="00CF590A"/>
    <w:rsid w:val="00CF655E"/>
    <w:rsid w:val="00D42713"/>
    <w:rsid w:val="00D52CE2"/>
    <w:rsid w:val="00D57D4E"/>
    <w:rsid w:val="00D72A00"/>
    <w:rsid w:val="00D81A21"/>
    <w:rsid w:val="00DB1D33"/>
    <w:rsid w:val="00DC387B"/>
    <w:rsid w:val="00DD46DA"/>
    <w:rsid w:val="00E07D69"/>
    <w:rsid w:val="00E4077A"/>
    <w:rsid w:val="00E4396E"/>
    <w:rsid w:val="00E50D87"/>
    <w:rsid w:val="00E6257B"/>
    <w:rsid w:val="00E63ED0"/>
    <w:rsid w:val="00EA2B48"/>
    <w:rsid w:val="00EA476A"/>
    <w:rsid w:val="00EC0D22"/>
    <w:rsid w:val="00EC5A2F"/>
    <w:rsid w:val="00EE1D0F"/>
    <w:rsid w:val="00F30AED"/>
    <w:rsid w:val="00F359CE"/>
    <w:rsid w:val="00F36F00"/>
    <w:rsid w:val="00F733B7"/>
    <w:rsid w:val="00F82F10"/>
    <w:rsid w:val="00F93CAD"/>
    <w:rsid w:val="00F9514F"/>
    <w:rsid w:val="00F97C7C"/>
    <w:rsid w:val="00FB62C9"/>
    <w:rsid w:val="00FC09DF"/>
    <w:rsid w:val="00FC4E7C"/>
    <w:rsid w:val="00FC5D4C"/>
    <w:rsid w:val="00FD5906"/>
    <w:rsid w:val="00FE55F9"/>
    <w:rsid w:val="00FF08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2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57D4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817</Words>
  <Characters>4660</Characters>
  <Application>Microsoft Office Word</Application>
  <DocSecurity>0</DocSecurity>
  <Lines>38</Lines>
  <Paragraphs>10</Paragraphs>
  <ScaleCrop>false</ScaleCrop>
  <Company>USER</Company>
  <LinksUpToDate>false</LinksUpToDate>
  <CharactersWithSpaces>5467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2015-09-01T03:10:00Z</dcterms:created>
  <dcterms:modified xsi:type="dcterms:W3CDTF">2015-09-01T03:11:00Z</dcterms:modified>
</cp:coreProperties>
</file>