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/>
          <w:color w:val="FF0000"/>
          <w:sz w:val="52"/>
          <w:szCs w:val="52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295910</wp:posOffset>
            </wp:positionV>
            <wp:extent cx="3249295" cy="353695"/>
            <wp:effectExtent l="0" t="0" r="12065" b="12065"/>
            <wp:wrapNone/>
            <wp:docPr id="1" name="图片 2" descr="河南省建筑职业技术学院字体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河南省建筑职业技术学院字体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4929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700" w:lineRule="exact"/>
        <w:jc w:val="center"/>
        <w:rPr>
          <w:rFonts w:hint="eastAsia" w:ascii="仿宋" w:hAnsi="仿宋" w:eastAsia="仿宋"/>
          <w:b/>
          <w:color w:val="FF0000"/>
          <w:sz w:val="10"/>
          <w:szCs w:val="10"/>
        </w:rPr>
      </w:pPr>
    </w:p>
    <w:p>
      <w:pPr>
        <w:spacing w:line="700" w:lineRule="exact"/>
        <w:jc w:val="center"/>
        <w:rPr>
          <w:rFonts w:hint="eastAsia" w:ascii="仿宋" w:hAnsi="仿宋" w:eastAsia="仿宋"/>
          <w:b/>
          <w:color w:val="FF0000"/>
          <w:sz w:val="52"/>
          <w:szCs w:val="52"/>
        </w:rPr>
      </w:pPr>
      <w:r>
        <w:rPr>
          <w:rFonts w:hint="eastAsia" w:ascii="仿宋" w:hAnsi="仿宋" w:eastAsia="仿宋"/>
          <w:b/>
          <w:color w:val="FF0000"/>
          <w:sz w:val="52"/>
          <w:szCs w:val="52"/>
          <w:lang w:eastAsia="zh-CN"/>
        </w:rPr>
        <w:t>精神文明建设</w:t>
      </w:r>
      <w:r>
        <w:rPr>
          <w:rFonts w:hint="eastAsia" w:ascii="仿宋" w:hAnsi="仿宋" w:eastAsia="仿宋"/>
          <w:b/>
          <w:color w:val="FF0000"/>
          <w:sz w:val="52"/>
          <w:szCs w:val="52"/>
        </w:rPr>
        <w:t>工作简报</w:t>
      </w:r>
    </w:p>
    <w:p>
      <w:pPr>
        <w:snapToGrid w:val="0"/>
        <w:spacing w:line="400" w:lineRule="exact"/>
        <w:ind w:firstLine="840" w:firstLineChars="3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第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十</w:t>
      </w:r>
      <w:r>
        <w:rPr>
          <w:rFonts w:hint="eastAsia" w:ascii="仿宋_GB2312" w:eastAsia="仿宋_GB2312"/>
          <w:sz w:val="32"/>
          <w:szCs w:val="32"/>
        </w:rPr>
        <w:t xml:space="preserve"> 期</w:t>
      </w:r>
    </w:p>
    <w:p>
      <w:pPr>
        <w:adjustRightInd w:val="0"/>
        <w:snapToGrid w:val="0"/>
        <w:ind w:firstLine="140" w:firstLineChars="50"/>
        <w:rPr>
          <w:rFonts w:hint="eastAsia" w:ascii="仿宋_GB2312" w:eastAsia="仿宋_GB2312"/>
          <w:sz w:val="28"/>
          <w:szCs w:val="28"/>
        </w:rPr>
      </w:pPr>
    </w:p>
    <w:p>
      <w:pPr>
        <w:adjustRightInd w:val="0"/>
        <w:snapToGrid w:val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院精神文明建设工作</w:t>
      </w:r>
      <w:r>
        <w:rPr>
          <w:rFonts w:hint="eastAsia" w:ascii="仿宋_GB2312" w:eastAsia="仿宋_GB2312"/>
          <w:sz w:val="32"/>
          <w:szCs w:val="32"/>
        </w:rPr>
        <w:t>领导小组办公室   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eastAsia" w:ascii="仿宋_GB2312" w:hAnsi="仿宋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bCs/>
          <w:color w:val="FF0000"/>
          <w:sz w:val="32"/>
          <w:szCs w:val="32"/>
        </w:rPr>
        <w:t>─────────</w:t>
      </w:r>
      <w:r>
        <w:rPr>
          <w:rFonts w:hint="eastAsia" w:ascii="仿宋_GB2312" w:hAnsi="仿宋" w:eastAsia="仿宋_GB2312"/>
          <w:color w:val="FF0000"/>
          <w:sz w:val="32"/>
          <w:szCs w:val="32"/>
        </w:rPr>
        <w:t>────────────────</w:t>
      </w:r>
    </w:p>
    <w:p>
      <w:pPr>
        <w:adjustRightInd w:val="0"/>
        <w:snapToGrid w:val="0"/>
        <w:spacing w:line="30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  <w:t>院团委举办第六届“迎新杯”篮球、足球联赛圆满成功</w:t>
      </w:r>
    </w:p>
    <w:p>
      <w:pPr>
        <w:adjustRightInd w:val="0"/>
        <w:snapToGrid w:val="0"/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</w:pP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我院举行的第六届“迎新杯”篮球联赛，足球联赛于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2014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年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月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日圆满结束。土木系代表队荣获篮球联赛冠军，管理系代表队荣获足球联赛冠军。</w:t>
      </w: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本届“迎新杯”联赛由院团委主办、院学生会体育部承办。于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2014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年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月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日火力开赛，本次比赛新加入了足球联赛，由各个系代表队进行比赛，争夺最后的荣誉。比赛期间，各个系代表队争相上映精彩的赛况，虽然“迎新杯”足球赛在“迎新杯”是第一届，但其激烈程度不亚于篮球联赛。在足球赛举行期间，杨院长巡视并观察了比赛状况，更在足球赛决赛结束之后与各个系代表队亲切合影。在比赛期间，各个系代表队友好相处，把友谊放在了第一位。另外在比赛期间由院体育部和纪律部维持现场秩序，其他部门协调工作，使比赛圆满结束。</w:t>
      </w: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彼此比赛各场比赛全部由老师担任裁判，做到了公平，公正，公开，在此我要特别感谢老师对我们的支持和帮助。</w:t>
      </w: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instrText xml:space="preserve">INCLUDEPICTURE \d "http://www.hnjs.edu.cn/picture/article/21/09/9a/c674fcb14fde88f4baae87d21621/e11c68b5-33a5-44c7-804a-0df219eb170b.jpg" \* MERGEFORMATINET </w:instrTex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5357495" cy="3569335"/>
            <wp:effectExtent l="0" t="0" r="6985" b="1206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7495" cy="3569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fldChar w:fldCharType="end"/>
      </w: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val="en-US" w:eastAsia="zh-CN"/>
        </w:rPr>
        <w:t>我院筑墨书画协会第二届书画展</w:t>
      </w:r>
    </w:p>
    <w:p>
      <w:pPr>
        <w:adjustRightInd w:val="0"/>
        <w:snapToGrid w:val="0"/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val="en-US" w:eastAsia="zh-CN"/>
        </w:rPr>
      </w:pP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月26日，由院团委主办，大学生社团联合会、筑墨书画协会承办的第二届书画展在餐厅门口隆重开幕。本届书画展共展出作品130余幅，有软笔、硬笔、国画、篆刻四大类，包括楷书、行书、草书、篆书、隶书、山水，花鸟等。活动现场文化氛围浓烈，现场书写仪式把活动推向高潮，全院师生纷至沓来，各位老师也各展其长，挥毫泼墨。</w:t>
      </w: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在中国传统文化日益衰退的今天，筑墨书画协会用书画艺术唤醒在校大学生的民族责任感，弘扬中国传统文化，展现书画魅力，为全院师生呈上一道丰富的视觉盛宴，为实现伟大中国梦尽绵薄之力。</w:t>
      </w: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instrText xml:space="preserve">INCLUDEPICTURE \d "http://www.hnjs.edu.cn/picture/article/21/62/7b/93ce1844495caaf6e9b9f16c7d17/2ea701cb-f4ab-48c0-bbd9-f3022b0d5050.jpg" \* MERGEFORMATINET </w:instrTex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5382895" cy="3910330"/>
            <wp:effectExtent l="0" t="0" r="12065" b="635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2895" cy="3910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fldChar w:fldCharType="end"/>
      </w:r>
      <w:bookmarkEnd w:id="0"/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我院举办“一二九”合唱比赛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为纪念“一二·九”运动79周年，激发青年学生的爱国情怀，12月9日下午，我院在实训楼一楼学生活动中心举行纪念“一二·九”运动红歌大合唱比赛。本次大赛由院学生会举办，大赛邀请了学生工作处（团委）5位老师担任评委，各系部均选派代表队参加。</w:t>
      </w: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本次参赛曲目有《精忠报国》、《映山红》、《歌唱祖国》等。同学们把自己的满腔热情化为高亢嘹亮的歌声来表达对先烈的缅怀、祖国的热爱和对未来的憧憬。参赛队伍各展才能，还为合唱配上了朗诵、二胡伴奏等独具特色的表演，赢得现场观众热烈的掌声和喝彩。</w:t>
      </w: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经过一个多小时的激烈角逐，最终建筑系代表队获得了本次大赛的冠军，“一二·九”红歌大赛圆满结束。通过此次比赛，相信同学们在以后的工作和学习中能够迎难而上，不畏困难，为美好的明天而不懈奋斗！</w:t>
      </w: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instrText xml:space="preserve">INCLUDEPICTURE \d "http://www.hnjs.edu.cn/picture/article/21/06/4f/874ebafc4eea8a8ca0cf1033fc8a/f9a66d8e-1917-47a7-ade3-d4acf5ac5eef.jpg" \* MERGEFORMATINET </w:instrTex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5305425" cy="3552825"/>
            <wp:effectExtent l="0" t="0" r="9525" b="9525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fldChar w:fldCharType="end"/>
      </w: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信息工程系【网络安全----精彩一课】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主题沙龙活动顺利开展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12月4日下午2:30到4:30，在信息工程系A座3楼网络实验室举办了首届国家网络安全周系列活动之一的“网络安全----精彩一课”主题沙龙讲座，本次活动由院学生处主办，信息工程系承办。</w:t>
      </w: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活动主讲人为信息工程系主任韩应江老师、计算机应用教研室主任张华英老师和信息系杨振英老师。此次活动是为了普及大学生的网络安全知识，提高大学生网络素养。</w:t>
      </w: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“网络安全精彩一课”主题沙龙讲座活动，由多位老师与学生互动开展。主要形式是：老师从不同侧面引导，激发学生的发散思维，老师再就相关方面进行总结。</w:t>
      </w: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活动主要内容包括：如何识别网络谣言、如何防范网络诈骗（如传销、淘宝、挣钱等）、远离网络犯罪（如邪教、暴力、色情等）、文明使用WiFi（如手机热点）等方面。</w:t>
      </w: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活动结束后，有不少同学都在课下提问有关于生活中网络安全的问题，老师们进行了一一解答，同学们普遍反映这是一次很好的活动，让他们的认知面变广，知道了以前所没有听到过的网络安全知识，听的过程中感到很惊讶。在将近两个小时的交流中，院学生处的张静主任和学生处多位老师也亲临现场进行交流指导，在场的同学们也深受鼓舞。老师们幽默的语言赢得同学们的一致认可。此次活动参与人员来自各个信息工程系的各个班级。</w:t>
      </w:r>
    </w:p>
    <w:p>
      <w:pPr>
        <w:ind w:firstLine="614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instrText xml:space="preserve">INCLUDEPICTURE \d "http://www.hnjs.edu.cn/picture/article/21/fc/a5/c9a8609b488a96a4e3c5242b80e0/712a3143-6c92-45be-b58c-f13e559b9733.png" \* MERGEFORMATINET </w:instrTex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5473065" cy="3432810"/>
            <wp:effectExtent l="0" t="0" r="13335" b="11430"/>
            <wp:docPr id="5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3065" cy="3432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fldChar w:fldCharType="end"/>
      </w:r>
    </w:p>
    <w:p>
      <w:pPr>
        <w:ind w:firstLine="614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14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14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00" w:lineRule="auto"/>
        <w:rPr>
          <w:rFonts w:hint="default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00" w:lineRule="auto"/>
        <w:rPr>
          <w:rFonts w:hint="default" w:ascii="仿宋_GB2312" w:eastAsia="仿宋_GB2312"/>
          <w:color w:val="000000"/>
          <w:sz w:val="28"/>
          <w:szCs w:val="28"/>
        </w:rPr>
      </w:pPr>
      <w:r>
        <w:rPr>
          <w:rFonts w:hint="default" w:ascii="仿宋_GB2312" w:eastAsia="仿宋_GB2312"/>
          <w:color w:val="000000"/>
          <w:sz w:val="28"/>
          <w:szCs w:val="28"/>
        </w:rPr>
        <w:br w:type="page"/>
      </w:r>
    </w:p>
    <w:p>
      <w:pPr>
        <w:adjustRightInd w:val="0"/>
        <w:snapToGrid w:val="0"/>
        <w:spacing w:line="300" w:lineRule="auto"/>
        <w:rPr>
          <w:rFonts w:hint="default" w:ascii="仿宋_GB2312" w:eastAsia="仿宋_GB2312"/>
          <w:color w:val="000000"/>
          <w:sz w:val="28"/>
          <w:szCs w:val="28"/>
        </w:rPr>
      </w:pPr>
      <w:r>
        <w:rPr>
          <w:rFonts w:hint="default" w:ascii="仿宋_GB2312" w:eastAsia="仿宋_GB2312"/>
          <w:color w:val="000000"/>
          <w:sz w:val="28"/>
          <w:szCs w:val="28"/>
        </w:rPr>
        <w:br w:type="page"/>
      </w:r>
    </w:p>
    <w:p>
      <w:pPr>
        <w:adjustRightInd w:val="0"/>
        <w:snapToGrid w:val="0"/>
        <w:spacing w:line="300" w:lineRule="auto"/>
        <w:rPr>
          <w:rFonts w:hint="default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00" w:lineRule="auto"/>
        <w:rPr>
          <w:rFonts w:hint="default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00" w:lineRule="auto"/>
        <w:rPr>
          <w:rFonts w:hint="default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00" w:lineRule="auto"/>
        <w:rPr>
          <w:rFonts w:hint="default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00" w:lineRule="auto"/>
        <w:rPr>
          <w:rFonts w:hint="default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00" w:lineRule="auto"/>
        <w:rPr>
          <w:rFonts w:hint="default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00" w:lineRule="auto"/>
        <w:rPr>
          <w:rFonts w:hint="default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00" w:lineRule="auto"/>
        <w:rPr>
          <w:rFonts w:hint="default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00" w:lineRule="auto"/>
        <w:rPr>
          <w:rFonts w:hint="default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00" w:lineRule="auto"/>
        <w:rPr>
          <w:rFonts w:hint="default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00" w:lineRule="auto"/>
        <w:rPr>
          <w:rFonts w:hint="default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00" w:lineRule="auto"/>
        <w:rPr>
          <w:rFonts w:hint="default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00" w:lineRule="auto"/>
        <w:rPr>
          <w:rFonts w:hint="default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00" w:lineRule="auto"/>
        <w:rPr>
          <w:rFonts w:hint="default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00" w:lineRule="auto"/>
        <w:rPr>
          <w:rFonts w:hint="default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00" w:lineRule="auto"/>
        <w:rPr>
          <w:rFonts w:hint="default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00" w:lineRule="auto"/>
        <w:rPr>
          <w:rFonts w:hint="default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00" w:lineRule="auto"/>
        <w:rPr>
          <w:rFonts w:hint="default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00" w:lineRule="auto"/>
        <w:rPr>
          <w:rFonts w:hint="default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00" w:lineRule="auto"/>
        <w:rPr>
          <w:rFonts w:hint="default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00" w:lineRule="auto"/>
        <w:rPr>
          <w:rFonts w:hint="default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00" w:lineRule="auto"/>
        <w:rPr>
          <w:rFonts w:hint="default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00" w:lineRule="auto"/>
        <w:rPr>
          <w:rFonts w:hint="default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00" w:lineRule="auto"/>
        <w:rPr>
          <w:rFonts w:hint="default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00" w:lineRule="auto"/>
        <w:rPr>
          <w:rFonts w:hint="default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rPr>
          <w:rFonts w:hint="eastAsia" w:ascii="仿宋_GB2312" w:eastAsia="仿宋_GB2312" w:cs="宋体"/>
          <w:kern w:val="0"/>
          <w:sz w:val="10"/>
          <w:szCs w:val="10"/>
        </w:rPr>
      </w:pPr>
      <w:r>
        <w:rPr>
          <w:rFonts w:hint="eastAsia" w:ascii="仿宋_GB2312" w:eastAsia="仿宋_GB2312" w:cs="宋体"/>
          <w:kern w:val="0"/>
          <w:sz w:val="18"/>
          <w:szCs w:val="18"/>
          <w:u w:val="single"/>
        </w:rPr>
        <w:t xml:space="preserve">                                                                                          </w:t>
      </w:r>
    </w:p>
    <w:p>
      <w:pPr>
        <w:widowControl/>
        <w:adjustRightInd w:val="0"/>
        <w:snapToGrid w:val="0"/>
        <w:spacing w:line="300" w:lineRule="auto"/>
        <w:jc w:val="left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发：学院各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部门</w:t>
      </w:r>
    </w:p>
    <w:p>
      <w:pPr>
        <w:adjustRightInd w:val="0"/>
        <w:snapToGrid w:val="0"/>
        <w:spacing w:line="300" w:lineRule="auto"/>
        <w:rPr>
          <w:rFonts w:hint="eastAsia" w:ascii="仿宋_GB2312" w:eastAsia="仿宋_GB2312"/>
          <w:color w:val="000000"/>
          <w:sz w:val="28"/>
          <w:szCs w:val="28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简隶书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51EFC"/>
    <w:rsid w:val="03D51EFC"/>
    <w:rsid w:val="36581A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page number"/>
    <w:basedOn w:val="4"/>
    <w:uiPriority w:val="0"/>
  </w:style>
  <w:style w:type="character" w:styleId="7">
    <w:name w:val="FollowedHyperlink"/>
    <w:basedOn w:val="4"/>
    <w:qFormat/>
    <w:uiPriority w:val="0"/>
    <w:rPr>
      <w:color w:val="000000"/>
      <w:sz w:val="21"/>
      <w:szCs w:val="21"/>
      <w:u w:val="none"/>
    </w:rPr>
  </w:style>
  <w:style w:type="character" w:styleId="8">
    <w:name w:val="Hyperlink"/>
    <w:basedOn w:val="4"/>
    <w:uiPriority w:val="0"/>
    <w:rPr>
      <w:color w:val="0000FF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2016-10-07T04:10:00Z</dcterms:created>
  <dc:creator>Administrator</dc:creator>
  <cp:lastModifiedBy>DWXCB</cp:lastModifiedBy>
  <dcterms:modified xsi:type="dcterms:W3CDTF">2017-01-04T03:07:57Z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